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D6" w:rsidRPr="004B48E3" w:rsidRDefault="004B48E3" w:rsidP="00E52B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 </w:t>
      </w:r>
      <w:r w:rsidR="001A0C46">
        <w:rPr>
          <w:rFonts w:ascii="Arial" w:hAnsi="Arial" w:cs="Arial"/>
          <w:b/>
          <w:sz w:val="32"/>
          <w:szCs w:val="32"/>
        </w:rPr>
        <w:t>CPC</w:t>
      </w:r>
      <w:r w:rsidR="00E17221">
        <w:rPr>
          <w:rFonts w:ascii="Arial" w:hAnsi="Arial" w:cs="Arial"/>
          <w:b/>
          <w:sz w:val="32"/>
          <w:szCs w:val="32"/>
        </w:rPr>
        <w:t xml:space="preserve"> (RITA)</w:t>
      </w:r>
      <w:r w:rsidR="001A0C4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Training Department</w:t>
      </w:r>
    </w:p>
    <w:p w:rsidR="00CC4ACA" w:rsidRPr="004B48E3" w:rsidRDefault="00CC4ACA" w:rsidP="00E52B63">
      <w:pPr>
        <w:jc w:val="center"/>
        <w:rPr>
          <w:rFonts w:ascii="Arial" w:hAnsi="Arial" w:cs="Arial"/>
          <w:b/>
          <w:sz w:val="32"/>
          <w:szCs w:val="32"/>
        </w:rPr>
      </w:pPr>
      <w:r w:rsidRPr="004B48E3">
        <w:rPr>
          <w:rFonts w:ascii="Arial" w:hAnsi="Arial" w:cs="Arial"/>
          <w:b/>
          <w:sz w:val="32"/>
          <w:szCs w:val="32"/>
        </w:rPr>
        <w:t>In-Service Training Schedule</w:t>
      </w:r>
    </w:p>
    <w:p w:rsidR="00CC4ACA" w:rsidRPr="004B48E3" w:rsidRDefault="00693081" w:rsidP="00E52B63">
      <w:pPr>
        <w:jc w:val="center"/>
        <w:rPr>
          <w:rFonts w:ascii="Arial" w:hAnsi="Arial" w:cs="Arial"/>
          <w:b/>
          <w:sz w:val="32"/>
          <w:szCs w:val="32"/>
        </w:rPr>
      </w:pPr>
      <w:r w:rsidRPr="004B48E3">
        <w:rPr>
          <w:rFonts w:ascii="Arial" w:hAnsi="Arial" w:cs="Arial"/>
          <w:b/>
          <w:sz w:val="32"/>
          <w:szCs w:val="32"/>
        </w:rPr>
        <w:t>J</w:t>
      </w:r>
      <w:r w:rsidR="00BE05B5">
        <w:rPr>
          <w:rFonts w:ascii="Arial" w:hAnsi="Arial" w:cs="Arial"/>
          <w:b/>
          <w:sz w:val="32"/>
          <w:szCs w:val="32"/>
        </w:rPr>
        <w:t>anuary</w:t>
      </w:r>
      <w:r w:rsidR="002F0264">
        <w:rPr>
          <w:rFonts w:ascii="Arial" w:hAnsi="Arial" w:cs="Arial"/>
          <w:b/>
          <w:sz w:val="32"/>
          <w:szCs w:val="32"/>
        </w:rPr>
        <w:t xml:space="preserve"> 1</w:t>
      </w:r>
      <w:r w:rsidR="007A61A1">
        <w:rPr>
          <w:rFonts w:ascii="Arial" w:hAnsi="Arial" w:cs="Arial"/>
          <w:b/>
          <w:sz w:val="32"/>
          <w:szCs w:val="32"/>
        </w:rPr>
        <w:t>, 20</w:t>
      </w:r>
      <w:r w:rsidR="00BE05B5">
        <w:rPr>
          <w:rFonts w:ascii="Arial" w:hAnsi="Arial" w:cs="Arial"/>
          <w:b/>
          <w:sz w:val="32"/>
          <w:szCs w:val="32"/>
        </w:rPr>
        <w:t>20</w:t>
      </w:r>
      <w:r w:rsidRPr="004B48E3">
        <w:rPr>
          <w:rFonts w:ascii="Arial" w:hAnsi="Arial" w:cs="Arial"/>
          <w:b/>
          <w:sz w:val="32"/>
          <w:szCs w:val="32"/>
        </w:rPr>
        <w:t>-</w:t>
      </w:r>
      <w:r w:rsidR="0019249A">
        <w:rPr>
          <w:rFonts w:ascii="Arial" w:hAnsi="Arial" w:cs="Arial"/>
          <w:b/>
          <w:sz w:val="32"/>
          <w:szCs w:val="32"/>
        </w:rPr>
        <w:t xml:space="preserve"> </w:t>
      </w:r>
      <w:r w:rsidR="00BE05B5">
        <w:rPr>
          <w:rFonts w:ascii="Arial" w:hAnsi="Arial" w:cs="Arial"/>
          <w:b/>
          <w:sz w:val="32"/>
          <w:szCs w:val="32"/>
        </w:rPr>
        <w:t>June 30, 2020</w:t>
      </w:r>
    </w:p>
    <w:p w:rsidR="00343082" w:rsidRPr="004B48E3" w:rsidRDefault="00343082" w:rsidP="00E52B63">
      <w:pPr>
        <w:jc w:val="center"/>
        <w:rPr>
          <w:rFonts w:ascii="Arial" w:hAnsi="Arial" w:cs="Arial"/>
        </w:rPr>
      </w:pPr>
    </w:p>
    <w:p w:rsidR="0019249A" w:rsidRDefault="00CC4ACA" w:rsidP="00E52B63">
      <w:pPr>
        <w:jc w:val="center"/>
        <w:rPr>
          <w:rFonts w:ascii="Arial" w:hAnsi="Arial" w:cs="Arial"/>
        </w:rPr>
      </w:pPr>
      <w:r w:rsidRPr="004B48E3">
        <w:rPr>
          <w:rFonts w:ascii="Arial" w:hAnsi="Arial" w:cs="Arial"/>
        </w:rPr>
        <w:t xml:space="preserve">This is </w:t>
      </w:r>
      <w:r w:rsidR="00382413">
        <w:rPr>
          <w:rFonts w:ascii="Arial" w:hAnsi="Arial" w:cs="Arial"/>
        </w:rPr>
        <w:t>the</w:t>
      </w:r>
      <w:r w:rsidRPr="004B48E3">
        <w:rPr>
          <w:rFonts w:ascii="Arial" w:hAnsi="Arial" w:cs="Arial"/>
        </w:rPr>
        <w:t xml:space="preserve"> semi-</w:t>
      </w:r>
      <w:r w:rsidR="008B65F2" w:rsidRPr="004B48E3">
        <w:rPr>
          <w:rFonts w:ascii="Arial" w:hAnsi="Arial" w:cs="Arial"/>
        </w:rPr>
        <w:t>annual in</w:t>
      </w:r>
      <w:r w:rsidRPr="004B48E3">
        <w:rPr>
          <w:rFonts w:ascii="Arial" w:hAnsi="Arial" w:cs="Arial"/>
        </w:rPr>
        <w:t xml:space="preserve">-service training calendar covering trainings </w:t>
      </w:r>
      <w:r w:rsidR="009E12B9" w:rsidRPr="004B48E3">
        <w:rPr>
          <w:rFonts w:ascii="Arial" w:hAnsi="Arial" w:cs="Arial"/>
        </w:rPr>
        <w:t>from</w:t>
      </w:r>
    </w:p>
    <w:p w:rsidR="00BF592C" w:rsidRPr="004B48E3" w:rsidRDefault="00CC4ACA" w:rsidP="00E52B63">
      <w:pPr>
        <w:jc w:val="center"/>
        <w:rPr>
          <w:rFonts w:ascii="Arial" w:hAnsi="Arial" w:cs="Arial"/>
        </w:rPr>
      </w:pPr>
      <w:r w:rsidRPr="004B48E3">
        <w:rPr>
          <w:rFonts w:ascii="Arial" w:hAnsi="Arial" w:cs="Arial"/>
        </w:rPr>
        <w:t xml:space="preserve"> </w:t>
      </w:r>
      <w:r w:rsidR="007C262D">
        <w:rPr>
          <w:rFonts w:ascii="Arial" w:hAnsi="Arial" w:cs="Arial"/>
        </w:rPr>
        <w:t>July1</w:t>
      </w:r>
      <w:r w:rsidR="001630CE">
        <w:rPr>
          <w:rFonts w:ascii="Arial" w:hAnsi="Arial" w:cs="Arial"/>
        </w:rPr>
        <w:t>, 2019</w:t>
      </w:r>
      <w:r w:rsidR="0091209F" w:rsidRPr="00382413">
        <w:rPr>
          <w:rFonts w:ascii="Arial" w:hAnsi="Arial" w:cs="Arial"/>
        </w:rPr>
        <w:t xml:space="preserve"> </w:t>
      </w:r>
      <w:r w:rsidRPr="00382413">
        <w:rPr>
          <w:rFonts w:ascii="Arial" w:hAnsi="Arial" w:cs="Arial"/>
        </w:rPr>
        <w:t>and continuing through</w:t>
      </w:r>
      <w:r w:rsidR="0019249A" w:rsidRPr="00382413">
        <w:rPr>
          <w:rFonts w:ascii="Arial" w:hAnsi="Arial" w:cs="Arial"/>
        </w:rPr>
        <w:t xml:space="preserve"> </w:t>
      </w:r>
      <w:r w:rsidR="007C262D">
        <w:rPr>
          <w:rFonts w:ascii="Arial" w:hAnsi="Arial" w:cs="Arial"/>
        </w:rPr>
        <w:t>December 31</w:t>
      </w:r>
      <w:r w:rsidR="007A61A1" w:rsidRPr="00382413">
        <w:rPr>
          <w:rFonts w:ascii="Arial" w:hAnsi="Arial" w:cs="Arial"/>
        </w:rPr>
        <w:t>, 201</w:t>
      </w:r>
      <w:r w:rsidR="001630CE">
        <w:rPr>
          <w:rFonts w:ascii="Arial" w:hAnsi="Arial" w:cs="Arial"/>
        </w:rPr>
        <w:t>9</w:t>
      </w:r>
      <w:r w:rsidR="00343082" w:rsidRPr="00382413">
        <w:rPr>
          <w:rFonts w:ascii="Arial" w:hAnsi="Arial" w:cs="Arial"/>
        </w:rPr>
        <w:t>.</w:t>
      </w:r>
      <w:r w:rsidR="00343082" w:rsidRPr="004B48E3">
        <w:rPr>
          <w:rFonts w:ascii="Arial" w:hAnsi="Arial" w:cs="Arial"/>
        </w:rPr>
        <w:t xml:space="preserve"> </w:t>
      </w:r>
      <w:r w:rsidRPr="004B48E3">
        <w:rPr>
          <w:rFonts w:ascii="Arial" w:hAnsi="Arial" w:cs="Arial"/>
        </w:rPr>
        <w:t xml:space="preserve"> These in-service trainings are being offered to </w:t>
      </w:r>
      <w:r w:rsidR="00382413">
        <w:rPr>
          <w:rFonts w:ascii="Arial" w:hAnsi="Arial" w:cs="Arial"/>
        </w:rPr>
        <w:t xml:space="preserve">all CM and CPI staff and will count towards certification for FCB credentialing. </w:t>
      </w:r>
      <w:r w:rsidRPr="004B48E3">
        <w:rPr>
          <w:rFonts w:ascii="Arial" w:hAnsi="Arial" w:cs="Arial"/>
        </w:rPr>
        <w:t xml:space="preserve"> In addition, staff is encouraged to go on-line to the Florida Center for Advanced Child Welfare Practice (</w:t>
      </w:r>
      <w:hyperlink r:id="rId5" w:history="1">
        <w:r w:rsidRPr="004B48E3">
          <w:rPr>
            <w:rStyle w:val="Hyperlink"/>
            <w:rFonts w:ascii="Arial" w:hAnsi="Arial" w:cs="Arial"/>
          </w:rPr>
          <w:t>www.centerforchildwelfare.org</w:t>
        </w:r>
      </w:hyperlink>
      <w:r w:rsidRPr="004B48E3">
        <w:rPr>
          <w:rFonts w:ascii="Arial" w:hAnsi="Arial" w:cs="Arial"/>
        </w:rPr>
        <w:t>) and take full advantage of the great variety of trainings offered.</w:t>
      </w:r>
      <w:r w:rsidR="00612573">
        <w:rPr>
          <w:rFonts w:ascii="Arial" w:hAnsi="Arial" w:cs="Arial"/>
        </w:rPr>
        <w:t xml:space="preserve"> </w:t>
      </w:r>
      <w:r w:rsidRPr="004B48E3">
        <w:rPr>
          <w:rFonts w:ascii="Arial" w:hAnsi="Arial" w:cs="Arial"/>
        </w:rPr>
        <w:t xml:space="preserve"> </w:t>
      </w:r>
      <w:r w:rsidRPr="00382413">
        <w:rPr>
          <w:rFonts w:ascii="Arial" w:hAnsi="Arial" w:cs="Arial"/>
        </w:rPr>
        <w:t xml:space="preserve">The trainings listed here are subject to change based on participation and additional trainings </w:t>
      </w:r>
      <w:r w:rsidR="00382413">
        <w:rPr>
          <w:rFonts w:ascii="Arial" w:hAnsi="Arial" w:cs="Arial"/>
        </w:rPr>
        <w:t>will likely</w:t>
      </w:r>
      <w:r w:rsidRPr="00382413">
        <w:rPr>
          <w:rFonts w:ascii="Arial" w:hAnsi="Arial" w:cs="Arial"/>
        </w:rPr>
        <w:t xml:space="preserve"> be added.</w:t>
      </w:r>
      <w:r w:rsidR="00382413">
        <w:rPr>
          <w:rFonts w:ascii="Arial" w:hAnsi="Arial" w:cs="Arial"/>
        </w:rPr>
        <w:t xml:space="preserve"> Flyers for individual trainings will be sent out in advance to the agencies. </w:t>
      </w:r>
    </w:p>
    <w:p w:rsidR="00BF592C" w:rsidRDefault="00BF592C" w:rsidP="00E52B63">
      <w:pPr>
        <w:jc w:val="center"/>
      </w:pPr>
    </w:p>
    <w:tbl>
      <w:tblPr>
        <w:tblW w:w="11809" w:type="dxa"/>
        <w:tblInd w:w="-1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725"/>
        <w:gridCol w:w="3150"/>
        <w:gridCol w:w="3788"/>
      </w:tblGrid>
      <w:tr w:rsidR="006A08E5" w:rsidRPr="004B48E3" w:rsidTr="002F0264">
        <w:trPr>
          <w:trHeight w:val="713"/>
        </w:trPr>
        <w:tc>
          <w:tcPr>
            <w:tcW w:w="2146" w:type="dxa"/>
          </w:tcPr>
          <w:p w:rsidR="00BF592C" w:rsidRPr="004B48E3" w:rsidRDefault="00CC4ACA" w:rsidP="00E52B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48E3">
              <w:rPr>
                <w:rFonts w:ascii="Arial" w:hAnsi="Arial" w:cs="Arial"/>
                <w:b/>
                <w:sz w:val="28"/>
                <w:szCs w:val="28"/>
              </w:rPr>
              <w:t>Date and Time</w:t>
            </w:r>
          </w:p>
          <w:p w:rsidR="00E3092A" w:rsidRPr="004B48E3" w:rsidRDefault="00E3092A" w:rsidP="00E52B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48E3">
              <w:rPr>
                <w:rFonts w:ascii="Arial" w:hAnsi="Arial" w:cs="Arial"/>
                <w:b/>
                <w:sz w:val="28"/>
                <w:szCs w:val="28"/>
              </w:rPr>
              <w:t>Place</w:t>
            </w:r>
          </w:p>
        </w:tc>
        <w:tc>
          <w:tcPr>
            <w:tcW w:w="2725" w:type="dxa"/>
          </w:tcPr>
          <w:p w:rsidR="00BF592C" w:rsidRPr="004B48E3" w:rsidRDefault="00CC4ACA" w:rsidP="00E52B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48E3">
              <w:rPr>
                <w:rFonts w:ascii="Arial" w:hAnsi="Arial" w:cs="Arial"/>
                <w:b/>
                <w:sz w:val="28"/>
                <w:szCs w:val="28"/>
              </w:rPr>
              <w:t>Training Title</w:t>
            </w:r>
          </w:p>
        </w:tc>
        <w:tc>
          <w:tcPr>
            <w:tcW w:w="3150" w:type="dxa"/>
          </w:tcPr>
          <w:p w:rsidR="00BF592C" w:rsidRPr="004B48E3" w:rsidRDefault="00C53D9F" w:rsidP="00E52B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48E3">
              <w:rPr>
                <w:rFonts w:ascii="Arial" w:hAnsi="Arial" w:cs="Arial"/>
                <w:b/>
                <w:sz w:val="28"/>
                <w:szCs w:val="28"/>
              </w:rPr>
              <w:t>Description</w:t>
            </w:r>
          </w:p>
        </w:tc>
        <w:tc>
          <w:tcPr>
            <w:tcW w:w="3788" w:type="dxa"/>
          </w:tcPr>
          <w:p w:rsidR="00BF592C" w:rsidRPr="004B48E3" w:rsidRDefault="00CC4ACA" w:rsidP="00E52B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48E3">
              <w:rPr>
                <w:rFonts w:ascii="Arial" w:hAnsi="Arial" w:cs="Arial"/>
                <w:b/>
                <w:sz w:val="28"/>
                <w:szCs w:val="28"/>
              </w:rPr>
              <w:t>Trainer</w:t>
            </w:r>
          </w:p>
        </w:tc>
      </w:tr>
      <w:tr w:rsidR="00E22672" w:rsidRPr="004B48E3" w:rsidTr="002F0264">
        <w:trPr>
          <w:trHeight w:val="713"/>
        </w:trPr>
        <w:tc>
          <w:tcPr>
            <w:tcW w:w="2146" w:type="dxa"/>
          </w:tcPr>
          <w:p w:rsidR="006832AA" w:rsidRDefault="00BE05B5" w:rsidP="00683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2/18/20</w:t>
            </w:r>
          </w:p>
          <w:p w:rsidR="006832AA" w:rsidRDefault="006832AA" w:rsidP="00683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 N. Palmetto Ave. Daytona Beach</w:t>
            </w:r>
          </w:p>
          <w:p w:rsidR="00F30E37" w:rsidRDefault="00F30E37" w:rsidP="00683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10:00-11:30</w:t>
            </w:r>
          </w:p>
          <w:p w:rsidR="00BE05B5" w:rsidRDefault="00BE05B5" w:rsidP="00BE05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 W. Woodland Blvd. Deland</w:t>
            </w:r>
          </w:p>
          <w:p w:rsidR="00BE05B5" w:rsidRDefault="00BE05B5" w:rsidP="006832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2:00-3:30pm</w:t>
            </w:r>
          </w:p>
          <w:p w:rsidR="00BE05B5" w:rsidRDefault="00BE05B5" w:rsidP="006832AA">
            <w:pPr>
              <w:jc w:val="center"/>
              <w:rPr>
                <w:rFonts w:ascii="Arial" w:hAnsi="Arial" w:cs="Arial"/>
              </w:rPr>
            </w:pPr>
          </w:p>
          <w:p w:rsidR="00F30E37" w:rsidRDefault="00F30E37" w:rsidP="006832AA">
            <w:pPr>
              <w:jc w:val="center"/>
              <w:rPr>
                <w:rFonts w:ascii="Arial" w:hAnsi="Arial" w:cs="Arial"/>
              </w:rPr>
            </w:pPr>
          </w:p>
          <w:p w:rsidR="00C10EFC" w:rsidRPr="002B3357" w:rsidRDefault="00C10EFC" w:rsidP="00F3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8A6442" w:rsidRPr="008D322B" w:rsidRDefault="00BE05B5" w:rsidP="002B33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Safety Planning</w:t>
            </w:r>
            <w:r w:rsidR="00F30E37">
              <w:rPr>
                <w:rFonts w:ascii="Arial" w:hAnsi="Arial" w:cs="Arial"/>
              </w:rPr>
              <w:t xml:space="preserve"> for CPI Supervisors</w:t>
            </w:r>
          </w:p>
        </w:tc>
        <w:tc>
          <w:tcPr>
            <w:tcW w:w="3150" w:type="dxa"/>
          </w:tcPr>
          <w:p w:rsidR="00E22672" w:rsidRPr="004B48E3" w:rsidRDefault="00F30E37" w:rsidP="00E52B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This training will </w:t>
            </w:r>
            <w:r w:rsidR="00BE05B5">
              <w:rPr>
                <w:rFonts w:ascii="Arial" w:hAnsi="Arial" w:cs="Arial"/>
              </w:rPr>
              <w:t xml:space="preserve">offer information on writing </w:t>
            </w:r>
            <w:proofErr w:type="gramStart"/>
            <w:r w:rsidR="00BE05B5">
              <w:rPr>
                <w:rFonts w:ascii="Arial" w:hAnsi="Arial" w:cs="Arial"/>
              </w:rPr>
              <w:t>sufficient</w:t>
            </w:r>
            <w:proofErr w:type="gramEnd"/>
            <w:r w:rsidR="00BE05B5">
              <w:rPr>
                <w:rFonts w:ascii="Arial" w:hAnsi="Arial" w:cs="Arial"/>
              </w:rPr>
              <w:t xml:space="preserve"> safety plans with fidelity to the Practice Model</w:t>
            </w:r>
          </w:p>
        </w:tc>
        <w:tc>
          <w:tcPr>
            <w:tcW w:w="3788" w:type="dxa"/>
          </w:tcPr>
          <w:p w:rsidR="00E22672" w:rsidRPr="002B3357" w:rsidRDefault="00F30E37" w:rsidP="00E52B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 Dossett and Courtney Medico</w:t>
            </w:r>
          </w:p>
        </w:tc>
      </w:tr>
      <w:tr w:rsidR="003F2AC9" w:rsidRPr="004B48E3" w:rsidTr="00BE05B5">
        <w:trPr>
          <w:trHeight w:val="1628"/>
        </w:trPr>
        <w:tc>
          <w:tcPr>
            <w:tcW w:w="2146" w:type="dxa"/>
          </w:tcPr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2/19/20</w:t>
            </w:r>
          </w:p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400 N. State </w:t>
            </w:r>
            <w:proofErr w:type="spellStart"/>
            <w:r>
              <w:rPr>
                <w:rFonts w:ascii="Arial" w:hAnsi="Arial" w:cs="Arial"/>
              </w:rPr>
              <w:t>St.Rd</w:t>
            </w:r>
            <w:proofErr w:type="spellEnd"/>
            <w:r>
              <w:rPr>
                <w:rFonts w:ascii="Arial" w:hAnsi="Arial" w:cs="Arial"/>
              </w:rPr>
              <w:t>. 19 Palatka</w:t>
            </w:r>
          </w:p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10:00-11:30</w:t>
            </w:r>
          </w:p>
          <w:p w:rsidR="003F2AC9" w:rsidRPr="00BE05B5" w:rsidRDefault="003F2AC9" w:rsidP="003F2AC9">
            <w:pPr>
              <w:jc w:val="center"/>
              <w:rPr>
                <w:rFonts w:ascii="Arial" w:hAnsi="Arial" w:cs="Arial"/>
              </w:rPr>
            </w:pPr>
            <w:r w:rsidRPr="00BE05B5">
              <w:rPr>
                <w:rFonts w:ascii="Arial" w:hAnsi="Arial" w:cs="Arial"/>
                <w:bCs/>
              </w:rPr>
              <w:t>200 S</w:t>
            </w:r>
            <w:r>
              <w:rPr>
                <w:rFonts w:ascii="Arial" w:hAnsi="Arial" w:cs="Arial"/>
                <w:bCs/>
              </w:rPr>
              <w:t>an Sebastian View Ste. 2400</w:t>
            </w:r>
          </w:p>
          <w:p w:rsidR="003F2AC9" w:rsidRPr="00BE05B5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St. Augustine</w:t>
            </w:r>
          </w:p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3F2AC9" w:rsidRPr="008D322B" w:rsidRDefault="003F2AC9" w:rsidP="003F2A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Safety Planning for CPI Supervisors</w:t>
            </w:r>
          </w:p>
        </w:tc>
        <w:tc>
          <w:tcPr>
            <w:tcW w:w="3150" w:type="dxa"/>
          </w:tcPr>
          <w:p w:rsidR="003F2AC9" w:rsidRPr="004B48E3" w:rsidRDefault="003F2AC9" w:rsidP="003F2A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This training will offer information on writing </w:t>
            </w:r>
            <w:proofErr w:type="gramStart"/>
            <w:r>
              <w:rPr>
                <w:rFonts w:ascii="Arial" w:hAnsi="Arial" w:cs="Arial"/>
              </w:rPr>
              <w:t>sufficient</w:t>
            </w:r>
            <w:proofErr w:type="gramEnd"/>
            <w:r>
              <w:rPr>
                <w:rFonts w:ascii="Arial" w:hAnsi="Arial" w:cs="Arial"/>
              </w:rPr>
              <w:t xml:space="preserve"> safety plans with fidelity to the Practice Model</w:t>
            </w:r>
          </w:p>
        </w:tc>
        <w:tc>
          <w:tcPr>
            <w:tcW w:w="3788" w:type="dxa"/>
          </w:tcPr>
          <w:p w:rsidR="003F2AC9" w:rsidRPr="002B3357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 Dossett and Courtney Medico</w:t>
            </w:r>
          </w:p>
        </w:tc>
      </w:tr>
      <w:tr w:rsidR="003F2AC9" w:rsidRPr="004B48E3" w:rsidTr="002F0264">
        <w:trPr>
          <w:trHeight w:val="862"/>
        </w:trPr>
        <w:tc>
          <w:tcPr>
            <w:tcW w:w="2146" w:type="dxa"/>
          </w:tcPr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</w:t>
            </w:r>
            <w:r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/20</w:t>
            </w:r>
          </w:p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 N. Palmetto Ave. Daytona Beach</w:t>
            </w:r>
          </w:p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10:00-11:30</w:t>
            </w:r>
            <w:r>
              <w:rPr>
                <w:rFonts w:ascii="Arial" w:hAnsi="Arial" w:cs="Arial"/>
              </w:rPr>
              <w:t xml:space="preserve"> and 2:00-3:30</w:t>
            </w:r>
          </w:p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</w:p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</w:p>
          <w:p w:rsidR="003F2AC9" w:rsidRPr="002B3357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3F2AC9" w:rsidRPr="008D322B" w:rsidRDefault="003F2AC9" w:rsidP="003F2A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Safety Planning for CPI</w:t>
            </w:r>
            <w:r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50" w:type="dxa"/>
          </w:tcPr>
          <w:p w:rsidR="003F2AC9" w:rsidRPr="004B48E3" w:rsidRDefault="003F2AC9" w:rsidP="003F2A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This training will offer information on writing </w:t>
            </w:r>
            <w:proofErr w:type="gramStart"/>
            <w:r>
              <w:rPr>
                <w:rFonts w:ascii="Arial" w:hAnsi="Arial" w:cs="Arial"/>
              </w:rPr>
              <w:t>sufficient</w:t>
            </w:r>
            <w:proofErr w:type="gramEnd"/>
            <w:r>
              <w:rPr>
                <w:rFonts w:ascii="Arial" w:hAnsi="Arial" w:cs="Arial"/>
              </w:rPr>
              <w:t xml:space="preserve"> safety plans with fidelity to the Practice Model</w:t>
            </w:r>
          </w:p>
        </w:tc>
        <w:tc>
          <w:tcPr>
            <w:tcW w:w="3788" w:type="dxa"/>
          </w:tcPr>
          <w:p w:rsidR="003F2AC9" w:rsidRPr="008C1142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 Dossett and Courtney Medico</w:t>
            </w:r>
          </w:p>
        </w:tc>
      </w:tr>
      <w:tr w:rsidR="003F2AC9" w:rsidRPr="004B48E3" w:rsidTr="002F0264">
        <w:trPr>
          <w:trHeight w:val="862"/>
        </w:trPr>
        <w:tc>
          <w:tcPr>
            <w:tcW w:w="2146" w:type="dxa"/>
          </w:tcPr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2/26/20</w:t>
            </w:r>
          </w:p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10:00-11:30</w:t>
            </w:r>
          </w:p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 W. Woodland Blvd. Deland</w:t>
            </w:r>
          </w:p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2/27/19</w:t>
            </w:r>
          </w:p>
          <w:p w:rsidR="003F2AC9" w:rsidRPr="008C1142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3F2AC9" w:rsidRPr="008D322B" w:rsidRDefault="003F2AC9" w:rsidP="003F2A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Safety Planning for CPI’s </w:t>
            </w:r>
          </w:p>
        </w:tc>
        <w:tc>
          <w:tcPr>
            <w:tcW w:w="3150" w:type="dxa"/>
          </w:tcPr>
          <w:p w:rsidR="003F2AC9" w:rsidRPr="004B48E3" w:rsidRDefault="003F2AC9" w:rsidP="003F2A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This training will offer information on writing </w:t>
            </w:r>
            <w:proofErr w:type="gramStart"/>
            <w:r>
              <w:rPr>
                <w:rFonts w:ascii="Arial" w:hAnsi="Arial" w:cs="Arial"/>
              </w:rPr>
              <w:t>sufficient</w:t>
            </w:r>
            <w:proofErr w:type="gramEnd"/>
            <w:r>
              <w:rPr>
                <w:rFonts w:ascii="Arial" w:hAnsi="Arial" w:cs="Arial"/>
              </w:rPr>
              <w:t xml:space="preserve"> safety plans with fidelity to the Practice Model</w:t>
            </w:r>
          </w:p>
        </w:tc>
        <w:tc>
          <w:tcPr>
            <w:tcW w:w="3788" w:type="dxa"/>
          </w:tcPr>
          <w:p w:rsidR="003F2AC9" w:rsidRPr="002B3357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 Dossett and Courtney Medico</w:t>
            </w:r>
          </w:p>
        </w:tc>
      </w:tr>
      <w:tr w:rsidR="003F2AC9" w:rsidRPr="004B48E3" w:rsidTr="002F0264">
        <w:trPr>
          <w:trHeight w:val="862"/>
        </w:trPr>
        <w:tc>
          <w:tcPr>
            <w:tcW w:w="2146" w:type="dxa"/>
          </w:tcPr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2/27/20</w:t>
            </w:r>
          </w:p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400 N. State </w:t>
            </w:r>
            <w:proofErr w:type="spellStart"/>
            <w:r>
              <w:rPr>
                <w:rFonts w:ascii="Arial" w:hAnsi="Arial" w:cs="Arial"/>
              </w:rPr>
              <w:t>St.Rd</w:t>
            </w:r>
            <w:proofErr w:type="spellEnd"/>
            <w:r>
              <w:rPr>
                <w:rFonts w:ascii="Arial" w:hAnsi="Arial" w:cs="Arial"/>
              </w:rPr>
              <w:t>. 19 Palatka</w:t>
            </w:r>
          </w:p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10:00-11:30</w:t>
            </w:r>
          </w:p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2/27/20</w:t>
            </w:r>
          </w:p>
          <w:p w:rsidR="003F2AC9" w:rsidRPr="00BE05B5" w:rsidRDefault="003F2AC9" w:rsidP="003F2AC9">
            <w:pPr>
              <w:jc w:val="center"/>
              <w:rPr>
                <w:rFonts w:ascii="Arial" w:hAnsi="Arial" w:cs="Arial"/>
              </w:rPr>
            </w:pPr>
            <w:r w:rsidRPr="00BE05B5">
              <w:rPr>
                <w:rFonts w:ascii="Arial" w:hAnsi="Arial" w:cs="Arial"/>
                <w:bCs/>
              </w:rPr>
              <w:t>200 S</w:t>
            </w:r>
            <w:r>
              <w:rPr>
                <w:rFonts w:ascii="Arial" w:hAnsi="Arial" w:cs="Arial"/>
                <w:bCs/>
              </w:rPr>
              <w:t>an Sebastian View Ste. 2400</w:t>
            </w:r>
          </w:p>
          <w:p w:rsidR="003F2AC9" w:rsidRDefault="003F2AC9" w:rsidP="003F2AC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St. Augustine</w:t>
            </w:r>
          </w:p>
          <w:p w:rsidR="003F2AC9" w:rsidRPr="00BE05B5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2:00-3:30</w:t>
            </w:r>
          </w:p>
          <w:p w:rsidR="003F2AC9" w:rsidRPr="00E22672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3F2AC9" w:rsidRPr="008D322B" w:rsidRDefault="003F2AC9" w:rsidP="003F2AC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Safety Planning for CPI’s </w:t>
            </w:r>
          </w:p>
        </w:tc>
        <w:tc>
          <w:tcPr>
            <w:tcW w:w="3150" w:type="dxa"/>
          </w:tcPr>
          <w:p w:rsidR="003F2AC9" w:rsidRPr="004B48E3" w:rsidRDefault="003F2AC9" w:rsidP="003F2A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This training will offer information on writing </w:t>
            </w:r>
            <w:proofErr w:type="gramStart"/>
            <w:r>
              <w:rPr>
                <w:rFonts w:ascii="Arial" w:hAnsi="Arial" w:cs="Arial"/>
              </w:rPr>
              <w:t>sufficient</w:t>
            </w:r>
            <w:proofErr w:type="gramEnd"/>
            <w:r>
              <w:rPr>
                <w:rFonts w:ascii="Arial" w:hAnsi="Arial" w:cs="Arial"/>
              </w:rPr>
              <w:t xml:space="preserve"> safety plans with fidelity to the Practice Model</w:t>
            </w:r>
          </w:p>
        </w:tc>
        <w:tc>
          <w:tcPr>
            <w:tcW w:w="3788" w:type="dxa"/>
          </w:tcPr>
          <w:p w:rsidR="003F2AC9" w:rsidRPr="002B3357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 Dossett and Courtney Medico</w:t>
            </w:r>
          </w:p>
        </w:tc>
      </w:tr>
      <w:tr w:rsidR="003F2AC9" w:rsidRPr="004B48E3" w:rsidTr="002F0264">
        <w:trPr>
          <w:trHeight w:val="862"/>
        </w:trPr>
        <w:tc>
          <w:tcPr>
            <w:tcW w:w="2146" w:type="dxa"/>
          </w:tcPr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5, 2019</w:t>
            </w:r>
          </w:p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9:30-11:00</w:t>
            </w:r>
          </w:p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CPC Training Center</w:t>
            </w:r>
          </w:p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7, 2019</w:t>
            </w:r>
          </w:p>
          <w:p w:rsidR="003F2AC9" w:rsidRPr="008C1142" w:rsidRDefault="003F2AC9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CPC Deland</w:t>
            </w:r>
          </w:p>
        </w:tc>
        <w:tc>
          <w:tcPr>
            <w:tcW w:w="2725" w:type="dxa"/>
          </w:tcPr>
          <w:p w:rsidR="003F2AC9" w:rsidRDefault="003F2AC9" w:rsidP="003F2AC9">
            <w:pPr>
              <w:jc w:val="center"/>
              <w:textAlignment w:val="baseline"/>
              <w:outlineLvl w:val="1"/>
              <w:rPr>
                <w:rFonts w:ascii="Arial" w:hAnsi="Arial" w:cs="Arial"/>
                <w:color w:val="303030"/>
              </w:rPr>
            </w:pPr>
            <w:r>
              <w:rPr>
                <w:rFonts w:ascii="Arial" w:hAnsi="Arial" w:cs="Arial"/>
                <w:color w:val="303030"/>
              </w:rPr>
              <w:t>Time Management and Organizational Skills</w:t>
            </w:r>
          </w:p>
        </w:tc>
        <w:tc>
          <w:tcPr>
            <w:tcW w:w="3150" w:type="dxa"/>
          </w:tcPr>
          <w:p w:rsidR="003F2AC9" w:rsidRPr="00DD7517" w:rsidRDefault="003F2AC9" w:rsidP="000E4D8F">
            <w:pPr>
              <w:jc w:val="center"/>
              <w:rPr>
                <w:rFonts w:ascii="Arial" w:hAnsi="Arial" w:cs="Arial"/>
                <w:color w:val="000000"/>
              </w:rPr>
            </w:pPr>
            <w:r w:rsidRPr="00DD7517">
              <w:rPr>
                <w:rFonts w:ascii="Arial" w:hAnsi="Arial" w:cs="Arial"/>
                <w:color w:val="000000"/>
              </w:rPr>
              <w:t xml:space="preserve">This training will explain how to best set goals, prioritize and plan to work smarter as a </w:t>
            </w:r>
            <w:r w:rsidR="000E4D8F">
              <w:rPr>
                <w:rFonts w:ascii="Arial" w:hAnsi="Arial" w:cs="Arial"/>
                <w:color w:val="000000"/>
              </w:rPr>
              <w:t>child welfare worker</w:t>
            </w:r>
          </w:p>
          <w:p w:rsidR="003F2AC9" w:rsidRPr="00DD7517" w:rsidRDefault="003F2AC9" w:rsidP="003F2AC9">
            <w:pPr>
              <w:ind w:left="720"/>
              <w:rPr>
                <w:rFonts w:ascii="Arial" w:hAnsi="Arial" w:cs="Arial"/>
                <w:color w:val="000000"/>
              </w:rPr>
            </w:pPr>
          </w:p>
        </w:tc>
        <w:tc>
          <w:tcPr>
            <w:tcW w:w="3788" w:type="dxa"/>
          </w:tcPr>
          <w:p w:rsidR="003F2AC9" w:rsidRPr="008C1142" w:rsidRDefault="000E4D8F" w:rsidP="003F2A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Voss-Gergely</w:t>
            </w:r>
            <w:bookmarkStart w:id="0" w:name="_GoBack"/>
            <w:bookmarkEnd w:id="0"/>
          </w:p>
        </w:tc>
      </w:tr>
      <w:tr w:rsidR="003F2AC9" w:rsidRPr="004B48E3" w:rsidTr="002F0264">
        <w:trPr>
          <w:trHeight w:val="862"/>
        </w:trPr>
        <w:tc>
          <w:tcPr>
            <w:tcW w:w="2146" w:type="dxa"/>
          </w:tcPr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3F2AC9" w:rsidRPr="008C1142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3F2AC9" w:rsidRPr="008C1142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8" w:type="dxa"/>
          </w:tcPr>
          <w:p w:rsidR="003F2AC9" w:rsidRPr="008C1142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</w:tr>
      <w:tr w:rsidR="003F2AC9" w:rsidRPr="004B48E3" w:rsidTr="002F0264">
        <w:trPr>
          <w:trHeight w:val="862"/>
        </w:trPr>
        <w:tc>
          <w:tcPr>
            <w:tcW w:w="2146" w:type="dxa"/>
          </w:tcPr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3F2AC9" w:rsidRPr="008C1142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3F2AC9" w:rsidRPr="008C1142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8" w:type="dxa"/>
          </w:tcPr>
          <w:p w:rsidR="003F2AC9" w:rsidRPr="008C1142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</w:tr>
      <w:tr w:rsidR="003F2AC9" w:rsidRPr="004B48E3" w:rsidTr="002F0264">
        <w:trPr>
          <w:trHeight w:val="862"/>
        </w:trPr>
        <w:tc>
          <w:tcPr>
            <w:tcW w:w="2146" w:type="dxa"/>
          </w:tcPr>
          <w:p w:rsidR="003F2AC9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3F2AC9" w:rsidRPr="008C1142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3F2AC9" w:rsidRPr="008C1142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8" w:type="dxa"/>
          </w:tcPr>
          <w:p w:rsidR="003F2AC9" w:rsidRPr="008C1142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</w:tr>
      <w:tr w:rsidR="003F2AC9" w:rsidRPr="004B48E3" w:rsidTr="002F0264">
        <w:trPr>
          <w:trHeight w:val="862"/>
        </w:trPr>
        <w:tc>
          <w:tcPr>
            <w:tcW w:w="2146" w:type="dxa"/>
          </w:tcPr>
          <w:p w:rsidR="003F2AC9" w:rsidRPr="00756694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3F2AC9" w:rsidRPr="00756694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3F2AC9" w:rsidRPr="00FE2264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8" w:type="dxa"/>
          </w:tcPr>
          <w:p w:rsidR="003F2AC9" w:rsidRPr="008C1142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</w:tr>
      <w:tr w:rsidR="003F2AC9" w:rsidRPr="008C1142" w:rsidTr="002F0264">
        <w:trPr>
          <w:trHeight w:val="1004"/>
        </w:trPr>
        <w:tc>
          <w:tcPr>
            <w:tcW w:w="2146" w:type="dxa"/>
          </w:tcPr>
          <w:p w:rsidR="003F2AC9" w:rsidRPr="008C1142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3F2AC9" w:rsidRPr="008C1142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3F2AC9" w:rsidRPr="008C1142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8" w:type="dxa"/>
          </w:tcPr>
          <w:p w:rsidR="003F2AC9" w:rsidRPr="008C1142" w:rsidRDefault="003F2AC9" w:rsidP="003F2AC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31E87" w:rsidRDefault="00531E87">
      <w:pPr>
        <w:rPr>
          <w:rFonts w:ascii="Arial" w:hAnsi="Arial" w:cs="Arial"/>
        </w:rPr>
      </w:pPr>
    </w:p>
    <w:p w:rsidR="00D24CF5" w:rsidRDefault="00D24CF5">
      <w:pPr>
        <w:rPr>
          <w:rFonts w:ascii="Arial" w:hAnsi="Arial" w:cs="Arial"/>
        </w:rPr>
      </w:pPr>
    </w:p>
    <w:p w:rsidR="00D24CF5" w:rsidRPr="00D24CF5" w:rsidRDefault="00D24CF5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***</w:t>
      </w:r>
      <w:r w:rsidR="00A64EEA">
        <w:rPr>
          <w:rFonts w:ascii="Arial" w:hAnsi="Arial" w:cs="Arial"/>
          <w:color w:val="FF0000"/>
        </w:rPr>
        <w:t>This calendar is subject</w:t>
      </w:r>
      <w:r>
        <w:rPr>
          <w:rFonts w:ascii="Arial" w:hAnsi="Arial" w:cs="Arial"/>
          <w:color w:val="FF0000"/>
        </w:rPr>
        <w:t xml:space="preserve"> to change***</w:t>
      </w:r>
    </w:p>
    <w:sectPr w:rsidR="00D24CF5" w:rsidRPr="00D24CF5" w:rsidSect="00B07B99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2C"/>
    <w:rsid w:val="0002459B"/>
    <w:rsid w:val="00033406"/>
    <w:rsid w:val="00033B4F"/>
    <w:rsid w:val="00044A9A"/>
    <w:rsid w:val="000651E1"/>
    <w:rsid w:val="00071EE4"/>
    <w:rsid w:val="000758DE"/>
    <w:rsid w:val="000A784E"/>
    <w:rsid w:val="000B1BC1"/>
    <w:rsid w:val="000B55E7"/>
    <w:rsid w:val="000C625D"/>
    <w:rsid w:val="000C6E01"/>
    <w:rsid w:val="000E4D8F"/>
    <w:rsid w:val="000E5000"/>
    <w:rsid w:val="000F69F2"/>
    <w:rsid w:val="00125BFE"/>
    <w:rsid w:val="00135055"/>
    <w:rsid w:val="001528D6"/>
    <w:rsid w:val="00154F1F"/>
    <w:rsid w:val="0015589D"/>
    <w:rsid w:val="001630CE"/>
    <w:rsid w:val="00170E23"/>
    <w:rsid w:val="0019249A"/>
    <w:rsid w:val="001A0C46"/>
    <w:rsid w:val="001A1FBA"/>
    <w:rsid w:val="002343DE"/>
    <w:rsid w:val="002352C7"/>
    <w:rsid w:val="00252E56"/>
    <w:rsid w:val="00267DA8"/>
    <w:rsid w:val="00286A10"/>
    <w:rsid w:val="002B3357"/>
    <w:rsid w:val="002E3A48"/>
    <w:rsid w:val="002E7452"/>
    <w:rsid w:val="002F0264"/>
    <w:rsid w:val="003151C5"/>
    <w:rsid w:val="003204C1"/>
    <w:rsid w:val="003228EC"/>
    <w:rsid w:val="00341781"/>
    <w:rsid w:val="00343082"/>
    <w:rsid w:val="00343BA1"/>
    <w:rsid w:val="003623AE"/>
    <w:rsid w:val="00381B1B"/>
    <w:rsid w:val="00382413"/>
    <w:rsid w:val="00387281"/>
    <w:rsid w:val="003A30BB"/>
    <w:rsid w:val="003C3F91"/>
    <w:rsid w:val="003C451F"/>
    <w:rsid w:val="003C6EF6"/>
    <w:rsid w:val="003D4472"/>
    <w:rsid w:val="003F2AC9"/>
    <w:rsid w:val="003F522A"/>
    <w:rsid w:val="00436024"/>
    <w:rsid w:val="0044222C"/>
    <w:rsid w:val="004548F4"/>
    <w:rsid w:val="004711F2"/>
    <w:rsid w:val="004839D3"/>
    <w:rsid w:val="004A7652"/>
    <w:rsid w:val="004B48E3"/>
    <w:rsid w:val="004C1F5D"/>
    <w:rsid w:val="004C2AA6"/>
    <w:rsid w:val="004C2ED3"/>
    <w:rsid w:val="004D0228"/>
    <w:rsid w:val="004D48FB"/>
    <w:rsid w:val="005215D4"/>
    <w:rsid w:val="00521E68"/>
    <w:rsid w:val="00531E87"/>
    <w:rsid w:val="005711F1"/>
    <w:rsid w:val="005A56BE"/>
    <w:rsid w:val="005A6021"/>
    <w:rsid w:val="005B4020"/>
    <w:rsid w:val="005C0D5D"/>
    <w:rsid w:val="005C1F16"/>
    <w:rsid w:val="005C6966"/>
    <w:rsid w:val="00612573"/>
    <w:rsid w:val="00620B42"/>
    <w:rsid w:val="00654A4F"/>
    <w:rsid w:val="0066066E"/>
    <w:rsid w:val="0066521A"/>
    <w:rsid w:val="00676F5D"/>
    <w:rsid w:val="006832AA"/>
    <w:rsid w:val="00693081"/>
    <w:rsid w:val="00697C4A"/>
    <w:rsid w:val="006A08E5"/>
    <w:rsid w:val="006B6183"/>
    <w:rsid w:val="006C253A"/>
    <w:rsid w:val="006D181A"/>
    <w:rsid w:val="006E6AF9"/>
    <w:rsid w:val="006E6C7E"/>
    <w:rsid w:val="006F60C1"/>
    <w:rsid w:val="00700C08"/>
    <w:rsid w:val="0073142C"/>
    <w:rsid w:val="00756694"/>
    <w:rsid w:val="007752A2"/>
    <w:rsid w:val="007A0ED2"/>
    <w:rsid w:val="007A61A1"/>
    <w:rsid w:val="007B1C8B"/>
    <w:rsid w:val="007C262D"/>
    <w:rsid w:val="0081531D"/>
    <w:rsid w:val="00834F92"/>
    <w:rsid w:val="008423F1"/>
    <w:rsid w:val="00866C48"/>
    <w:rsid w:val="008846C1"/>
    <w:rsid w:val="008A6442"/>
    <w:rsid w:val="008B65F2"/>
    <w:rsid w:val="008C1142"/>
    <w:rsid w:val="008C3BE9"/>
    <w:rsid w:val="008D322B"/>
    <w:rsid w:val="008F4B28"/>
    <w:rsid w:val="008F744A"/>
    <w:rsid w:val="0090274A"/>
    <w:rsid w:val="00903F46"/>
    <w:rsid w:val="0091209F"/>
    <w:rsid w:val="00937A1F"/>
    <w:rsid w:val="00954CF0"/>
    <w:rsid w:val="00973006"/>
    <w:rsid w:val="009E12B9"/>
    <w:rsid w:val="009E4C7F"/>
    <w:rsid w:val="00A0784A"/>
    <w:rsid w:val="00A175A5"/>
    <w:rsid w:val="00A332D1"/>
    <w:rsid w:val="00A42658"/>
    <w:rsid w:val="00A42CA7"/>
    <w:rsid w:val="00A61679"/>
    <w:rsid w:val="00A64EEA"/>
    <w:rsid w:val="00A91682"/>
    <w:rsid w:val="00AC1B9D"/>
    <w:rsid w:val="00AE3A88"/>
    <w:rsid w:val="00AF316A"/>
    <w:rsid w:val="00B07B99"/>
    <w:rsid w:val="00B2643B"/>
    <w:rsid w:val="00B4687D"/>
    <w:rsid w:val="00B77AAC"/>
    <w:rsid w:val="00B95D7A"/>
    <w:rsid w:val="00BC4131"/>
    <w:rsid w:val="00BC5359"/>
    <w:rsid w:val="00BE05B5"/>
    <w:rsid w:val="00BF592C"/>
    <w:rsid w:val="00C10EFC"/>
    <w:rsid w:val="00C44F9F"/>
    <w:rsid w:val="00C53D9F"/>
    <w:rsid w:val="00C74F78"/>
    <w:rsid w:val="00C8505C"/>
    <w:rsid w:val="00CA0DFA"/>
    <w:rsid w:val="00CC4ACA"/>
    <w:rsid w:val="00CE0963"/>
    <w:rsid w:val="00CF44E3"/>
    <w:rsid w:val="00D0156C"/>
    <w:rsid w:val="00D0496A"/>
    <w:rsid w:val="00D24CF5"/>
    <w:rsid w:val="00D548D2"/>
    <w:rsid w:val="00D63E25"/>
    <w:rsid w:val="00DD55DB"/>
    <w:rsid w:val="00DE4B1C"/>
    <w:rsid w:val="00DE7C68"/>
    <w:rsid w:val="00E17221"/>
    <w:rsid w:val="00E22672"/>
    <w:rsid w:val="00E3092A"/>
    <w:rsid w:val="00E52B63"/>
    <w:rsid w:val="00E66ECB"/>
    <w:rsid w:val="00E91203"/>
    <w:rsid w:val="00EA57C8"/>
    <w:rsid w:val="00EC1DC4"/>
    <w:rsid w:val="00EC3310"/>
    <w:rsid w:val="00ED20E6"/>
    <w:rsid w:val="00ED5AE1"/>
    <w:rsid w:val="00EE1E1B"/>
    <w:rsid w:val="00EE7746"/>
    <w:rsid w:val="00EF0D70"/>
    <w:rsid w:val="00F30E37"/>
    <w:rsid w:val="00F34830"/>
    <w:rsid w:val="00F37E70"/>
    <w:rsid w:val="00F41947"/>
    <w:rsid w:val="00F53E4F"/>
    <w:rsid w:val="00F5456C"/>
    <w:rsid w:val="00F62A95"/>
    <w:rsid w:val="00FA547A"/>
    <w:rsid w:val="00FA79B6"/>
    <w:rsid w:val="00FE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96D60"/>
  <w15:docId w15:val="{D905B878-A10E-45C6-A56A-81003ABD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4A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C4AC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B40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402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82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enterforchildwelfa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C65A-0BAB-4BEA-8DF8-D266BFE5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In-Service Training Schedule</vt:lpstr>
    </vt:vector>
  </TitlesOfParts>
  <Company>Microsoft</Company>
  <LinksUpToDate>false</LinksUpToDate>
  <CharactersWithSpaces>2479</CharactersWithSpaces>
  <SharedDoc>false</SharedDoc>
  <HLinks>
    <vt:vector size="12" baseType="variant">
      <vt:variant>
        <vt:i4>7077960</vt:i4>
      </vt:variant>
      <vt:variant>
        <vt:i4>3</vt:i4>
      </vt:variant>
      <vt:variant>
        <vt:i4>0</vt:i4>
      </vt:variant>
      <vt:variant>
        <vt:i4>5</vt:i4>
      </vt:variant>
      <vt:variant>
        <vt:lpwstr>mailto:Registration@FSSNF.org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http://www.centerforchildwelfare.org/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In-Service Training Schedule</dc:title>
  <dc:creator>Tpringle</dc:creator>
  <cp:lastModifiedBy>Andrea Voss-Gergely</cp:lastModifiedBy>
  <cp:revision>2</cp:revision>
  <cp:lastPrinted>2019-01-11T13:46:00Z</cp:lastPrinted>
  <dcterms:created xsi:type="dcterms:W3CDTF">2019-11-12T18:30:00Z</dcterms:created>
  <dcterms:modified xsi:type="dcterms:W3CDTF">2019-11-12T18:30:00Z</dcterms:modified>
</cp:coreProperties>
</file>